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HYE-2000B电液伺服压力试验机 （电动丝杠）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default"/>
          <w:b/>
          <w:bCs/>
          <w:sz w:val="28"/>
          <w:szCs w:val="28"/>
          <w:lang w:val="en-US" w:eastAsia="zh-CN"/>
        </w:rPr>
        <w:t>设备介绍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153035</wp:posOffset>
            </wp:positionV>
            <wp:extent cx="3347085" cy="3012440"/>
            <wp:effectExtent l="0" t="0" r="5715" b="508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4513" b="5728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该系列试验机以液压为动力,运用电液伺服控制技术岩石、砂浆、砖、砼等建筑材料进行抗压的力学性能测试,显示加荷力值、加荷速度、加荷曲线。试验数据自动处理、存储、打印。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产品特点：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采用西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门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子电机扭矩及转速稳定;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全自动伺服测控系统,数据精准可靠;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内置径向柱塞油泵,输出稳定,噪音低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◎中英文界面自由切换，国外客户使用更加方便。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三、适用标准：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GB /T2611-2007《试验机通用技术要求》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/>
          <w:b w:val="0"/>
          <w:bCs w:val="0"/>
          <w:sz w:val="21"/>
          <w:szCs w:val="21"/>
          <w:lang w:val="en-US" w:eastAsia="zh-CN"/>
        </w:rPr>
        <w:t>GB /T50081-2002《普通混凝土力学性能试验方法》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四、技术参数：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HYE-2000B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最大试验力（KN）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试验精度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测量分辨率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1％-100％FS（全程不分档）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主结构形式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四立柱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空间调节方式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电动丝杠调节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两压板最大间距（mm）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上压板尺寸（mm）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240x240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下压板尺寸（mm）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350x260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电机功率（KW）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活塞行程（mm）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主机外形尺寸（mm）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510x600x1300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控制柜外形尺寸（mm）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650x450x1250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910KG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default" w:eastAsiaTheme="minorEastAsia"/>
        <w:color w:val="0070C0"/>
        <w:sz w:val="28"/>
        <w:szCs w:val="28"/>
        <w:lang w:val="en-US" w:eastAsia="zh-CN"/>
      </w:rPr>
    </w:pPr>
    <w:r>
      <w:rPr>
        <w:rFonts w:hint="default" w:ascii="Comic Sans MS" w:hAnsi="Comic Sans MS" w:cs="Comic Sans MS"/>
        <w:color w:val="0070C0"/>
        <w:sz w:val="28"/>
        <w:szCs w:val="28"/>
        <w:lang w:val="en-US" w:eastAsia="zh-CN"/>
      </w:rPr>
      <w:t>树匠人精神、做百年企业</w:t>
    </w:r>
    <w:r>
      <w:rPr>
        <w:rFonts w:hint="eastAsia"/>
        <w:color w:val="0070C0"/>
        <w:sz w:val="28"/>
        <w:szCs w:val="28"/>
        <w:lang w:val="en-US" w:eastAsia="zh-CN"/>
      </w:rPr>
      <w:t xml:space="preserve">           网址  http://www.gtjyq.com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53"/>
        <w:tab w:val="right" w:pos="8429"/>
      </w:tabs>
      <w:spacing w:line="240" w:lineRule="auto"/>
      <w:jc w:val="left"/>
      <w:rPr>
        <w:rFonts w:hint="eastAsia" w:ascii="楷体" w:hAnsi="楷体" w:eastAsia="楷体" w:cs="楷体"/>
        <w:b/>
        <w:bCs/>
        <w:color w:val="0070C0"/>
        <w:kern w:val="0"/>
        <w:u w:val="none"/>
        <w:lang w:bidi="ar"/>
      </w:rPr>
    </w:pPr>
    <w:r>
      <w:rPr>
        <w:rFonts w:hint="eastAsia" w:ascii="楷体" w:hAnsi="楷体" w:eastAsia="楷体" w:cs="楷体"/>
        <w:b/>
        <w:bCs/>
        <w:color w:val="0070C0"/>
        <w:kern w:val="0"/>
        <w:u w:val="none"/>
        <w:lang w:eastAsia="zh-CN" w:bidi="ar"/>
      </w:rPr>
      <w:drawing>
        <wp:inline distT="0" distB="0" distL="114300" distR="114300">
          <wp:extent cx="5476240" cy="471805"/>
          <wp:effectExtent l="0" t="0" r="10160" b="635"/>
          <wp:docPr id="1" name="图片 1" descr="d9522cdeaa555a895b73cdd24a80d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522cdeaa555a895b73cdd24a80d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24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b/>
        <w:bCs/>
        <w:u w:val="none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-9525</wp:posOffset>
          </wp:positionV>
          <wp:extent cx="511810" cy="311785"/>
          <wp:effectExtent l="0" t="0" r="8890" b="5715"/>
          <wp:wrapNone/>
          <wp:docPr id="7" name="图片 7" descr="新高铁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新高铁建logo"/>
                  <pic:cNvPicPr>
                    <a:picLocks noChangeAspect="1"/>
                  </pic:cNvPicPr>
                </pic:nvPicPr>
                <pic:blipFill>
                  <a:blip r:embed="rId2"/>
                  <a:srcRect t="13521" r="653" b="15689"/>
                  <a:stretch>
                    <a:fillRect/>
                  </a:stretch>
                </pic:blipFill>
                <pic:spPr>
                  <a:xfrm>
                    <a:off x="0" y="0"/>
                    <a:ext cx="51181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EBDCB"/>
    <w:multiLevelType w:val="singleLevel"/>
    <w:tmpl w:val="9BDEBD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6F35"/>
    <w:rsid w:val="0548737B"/>
    <w:rsid w:val="09F35953"/>
    <w:rsid w:val="0C502DF1"/>
    <w:rsid w:val="13936C4B"/>
    <w:rsid w:val="280A75C1"/>
    <w:rsid w:val="334A4D3E"/>
    <w:rsid w:val="3E956A9B"/>
    <w:rsid w:val="3F1F0CEE"/>
    <w:rsid w:val="4627046A"/>
    <w:rsid w:val="4EE75A1D"/>
    <w:rsid w:val="59E76F35"/>
    <w:rsid w:val="5D0F5F85"/>
    <w:rsid w:val="5F721BC7"/>
    <w:rsid w:val="6A153454"/>
    <w:rsid w:val="6F08565E"/>
    <w:rsid w:val="70C16CAB"/>
    <w:rsid w:val="7B8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2019-03-27T01:17:00Z</dcterms:created>
  <dc:creator>A..水木年华</dc:creator>
  <cp:lastModifiedBy>A..水木年华</cp:lastModifiedBy>
  <dcterms:modified xsi:type="dcterms:W3CDTF">2020-12-17T02:08:44Z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