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HYE-300B微机电液伺服水泥抗折抗压一体机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2545080</wp:posOffset>
            </wp:positionH>
            <wp:positionV relativeFrom="page">
              <wp:posOffset>1927225</wp:posOffset>
            </wp:positionV>
            <wp:extent cx="3183255" cy="3236595"/>
            <wp:effectExtent l="0" t="0" r="47625" b="9525"/>
            <wp:wrapThrough wrapText="bothSides">
              <wp:wrapPolygon>
                <wp:start x="0" y="0"/>
                <wp:lineTo x="0" y="21460"/>
                <wp:lineTo x="21510" y="21460"/>
                <wp:lineTo x="21510" y="0"/>
                <wp:lineTo x="0" y="0"/>
              </wp:wrapPolygon>
            </wp:wrapThrough>
            <wp:docPr id="2" name="图片 2" descr="HYE-300B微机伺服压力试验机（抗折抗压一体机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YE-300B微机伺服压力试验机（抗折抗压一体机）"/>
                    <pic:cNvPicPr>
                      <a:picLocks noChangeAspect="1"/>
                    </pic:cNvPicPr>
                  </pic:nvPicPr>
                  <pic:blipFill>
                    <a:blip r:embed="rId6"/>
                    <a:srcRect l="17781" t="19805" r="21829" b="18793"/>
                    <a:stretch>
                      <a:fillRect/>
                    </a:stretch>
                  </pic:blipFill>
                  <pic:spPr>
                    <a:xfrm>
                      <a:off x="0" y="0"/>
                      <a:ext cx="3183255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一、设备概括</w:t>
      </w:r>
    </w:p>
    <w:p>
      <w:pPr>
        <w:numPr>
          <w:ilvl w:val="0"/>
          <w:numId w:val="0"/>
        </w:numPr>
        <w:ind w:firstLine="240" w:firstLineChars="1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该系列试验机以液压为动力，运用电液伺服控制技术对水泥、砂浆、砖、砼等建筑材料进行抗压力学性能测试，显示加荷力值、加荷速度、加荷曲线。试验数据自动处理、存储、打印。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适用标准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◎ 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 xml:space="preserve">《试验机通用技术要求》GB/T2611-2007 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◎ 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 xml:space="preserve"> 《普通混凝土力学性能试验方法》GB/T50081-2002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◎ 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《水泥胶砂强度试验》GB/T 17671-1999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三、产品</w:t>
      </w:r>
      <w:r>
        <w:rPr>
          <w:rFonts w:hint="default"/>
          <w:b/>
          <w:bCs/>
          <w:sz w:val="28"/>
          <w:szCs w:val="28"/>
          <w:lang w:val="en-US" w:eastAsia="zh-CN"/>
        </w:rPr>
        <w:t>特点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◎ 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采用300KN和10KN高精度轮辐传感器;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◎ 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采用水泥专用抗压与抗折夹具;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◎ 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采用外观新颖的有机玻璃防护罩;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◎中英文界面自由切换，国外客户使用更加方便快捷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四、技术参数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抗压/抗折最大试验力（KN)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300/10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试验精度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0.5/1级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抗压活塞行程（mm）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抗折活塞行程（mm）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抗压压缩空间（mm）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抗折压缩空间（mm）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固定式上压板尺寸（mm）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Φ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108/Φ60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球头式上压板尺寸（mm）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Φ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下压板尺寸（mm）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Φ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电机功率（KW)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主机外形尺寸（mm）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560x400x1340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整机重量（kg）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控制柜外形尺寸（mm）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540x500x820</w:t>
            </w:r>
          </w:p>
        </w:tc>
      </w:tr>
    </w:tbl>
    <w:p>
      <w:pPr>
        <w:numPr>
          <w:ilvl w:val="0"/>
          <w:numId w:val="0"/>
        </w:numPr>
        <w:ind w:leftChars="0"/>
        <w:jc w:val="center"/>
        <w:rPr>
          <w:rFonts w:hint="default"/>
          <w:b w:val="0"/>
          <w:bCs w:val="0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5419725" cy="304800"/>
          <wp:effectExtent l="0" t="0" r="5715" b="0"/>
          <wp:docPr id="3" name="图片 1" descr="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图片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19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 w:ascii="楷体" w:hAnsi="楷体" w:eastAsia="楷体" w:cs="楷体"/>
        <w:b/>
        <w:bCs/>
        <w:color w:val="0070C0"/>
        <w:kern w:val="0"/>
        <w:u w:val="none"/>
        <w:lang w:bidi="ar"/>
      </w:rPr>
    </w:pPr>
    <w:r>
      <w:rPr>
        <w:rFonts w:hint="eastAsia" w:ascii="楷体" w:hAnsi="楷体" w:eastAsia="楷体" w:cs="楷体"/>
        <w:b/>
        <w:bCs/>
        <w:color w:val="0070C0"/>
        <w:kern w:val="0"/>
        <w:u w:val="none"/>
        <w:lang w:eastAsia="zh-CN" w:bidi="ar"/>
      </w:rPr>
      <w:drawing>
        <wp:inline distT="0" distB="0" distL="114300" distR="114300">
          <wp:extent cx="5630545" cy="485140"/>
          <wp:effectExtent l="0" t="0" r="8255" b="2540"/>
          <wp:docPr id="1" name="图片 1" descr="d9522cdeaa555a895b73cdd24a80d2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9522cdeaa555a895b73cdd24a80d2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0545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8F5C5"/>
    <w:multiLevelType w:val="singleLevel"/>
    <w:tmpl w:val="47F8F5C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76F35"/>
    <w:rsid w:val="09F35953"/>
    <w:rsid w:val="17D66AF4"/>
    <w:rsid w:val="26637F56"/>
    <w:rsid w:val="2FE05625"/>
    <w:rsid w:val="36462AF0"/>
    <w:rsid w:val="39DF3685"/>
    <w:rsid w:val="5509291A"/>
    <w:rsid w:val="59E76F35"/>
    <w:rsid w:val="5D0F5F85"/>
    <w:rsid w:val="5F721BC7"/>
    <w:rsid w:val="6E814DF5"/>
    <w:rsid w:val="6F08565E"/>
    <w:rsid w:val="70C54FD8"/>
    <w:rsid w:val="70E27586"/>
    <w:rsid w:val="71C7248D"/>
    <w:rsid w:val="7B89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2019-03-27T01:17:00Z</dcterms:created>
  <dc:creator>A..水木年华</dc:creator>
  <cp:lastModifiedBy>A..水木年华</cp:lastModifiedBy>
  <dcterms:modified xsi:type="dcterms:W3CDTF">2020-12-17T02:03:11Z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